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  <w:jc w:val="center"/>
      </w:pPr>
      <w:r/>
      <w:r>
        <w:rPr>
          <w:b/>
        </w:rPr>
        <w:t>Тренировочная работа в формате ЕГЭ</w:t>
        <w:br/>
      </w:r>
      <w:r>
        <w:rPr>
          <w:b/>
        </w:rPr>
        <w:t>по ЛИТЕРАТУРЕ</w:t>
      </w:r>
    </w:p>
    <w:p>
      <w:pPr>
        <w:ind w:left="0" w:right="0"/>
        <w:jc w:val="center"/>
      </w:pPr>
      <w:r/>
      <w:r>
        <w:rPr>
          <w:b/>
        </w:rPr>
        <w:t>11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Тренировочная работа по литературе состоит из двух частей (обучающийся должен выполнить 11 заданий). Часть 1 включает в себя два комплекса заданий (1–10).</w:t>
        <w:br/>
      </w:r>
      <w:r>
        <w:t xml:space="preserve">         Первый комплекс заданий (1–5) относится к фрагменту эпического, или лироэпического, или драматического произведения. Задания 1–3 требуют краткого ответа. Задания 4.1/4.2 (необходимо выполнить</w:t>
      </w:r>
      <w:r>
        <w:rPr>
          <w:b/>
          <w:u w:val="single"/>
        </w:rPr>
        <w:t>ОДНО</w:t>
      </w:r>
      <w:r>
        <w:t xml:space="preserve"> из них) и задание 6 требуют развёрнутого ответа в объёме 5–10 предложений.</w:t>
        <w:br/>
      </w:r>
      <w:r>
        <w:t xml:space="preserve">         Второй комплекс заданий (6–10) относится к анализу стихотворения, или басни, или баллады. Задания 6–8 требуют краткого ответа. Задания 9.1/9.2 (необходимо выполнить</w:t>
      </w:r>
      <w:r>
        <w:rPr>
          <w:b/>
          <w:u w:val="single"/>
        </w:rPr>
        <w:t>ОДНО</w:t>
      </w:r>
      <w:r>
        <w:t xml:space="preserve"> из них) и задание 11 требуют развёрнутого ответа в объёме 5–10 предложений.</w:t>
        <w:br/>
      </w:r>
      <w:r>
        <w:t xml:space="preserve">         Ответы к заданиям 1–3 и 6 –8 состоят из одного или двух слов или последовательности цифр. Ответ запишите в поле ответа в тексте работы без пробелов, запятых и других дополнительных символов.</w:t>
        <w:br/>
      </w:r>
      <w:r>
        <w:t xml:space="preserve">         Часть 2 включает в себя пять заданий (11.1–11.5), из которых нужно выбрать только</w:t>
      </w:r>
      <w:r>
        <w:rPr>
          <w:b/>
          <w:u w:val="single"/>
        </w:rPr>
        <w:t>ОДНО</w:t>
      </w:r>
      <w:r>
        <w:t xml:space="preserve"> и дать развёрнутый аргументированный ответ в жанре сочинения на литературную тему объёмом не менее 200 слов (если объём сочинения менее 200 слов, то  оно оценивается 0 баллов). Сочинение оценивается по различным критериям, в том числе по критериям грамотности. Во время выполнения работы разрешается пользоваться орфографическим словарём.</w:t>
        <w:br/>
      </w:r>
      <w:r>
        <w:t>При выполнении заданий ЕГЭ не допускается обращение к текстам со спорной принадлежностью к художественной литературе (комикс, манга, фанфик, графический роман, рэп и др.).</w:t>
        <w:br/>
      </w:r>
      <w:r>
        <w:t xml:space="preserve">         На выполнение тренировочной работы по литературе отводится 3 часа 55 минут (235 минут). Рекомендуем не более 2 часов отвести на выполнение заданий части 1, а остальное время – на выполнение задания части 2.</w:t>
        <w:br/>
      </w:r>
      <w:r>
        <w:t xml:space="preserve">         Работа выполняется яркими чёрными чернилами. Допускается использование гелевой или капиллярной ручки. При выполнении заданий можно пользоваться черновиком. </w:t>
      </w:r>
      <w:r>
        <w:rPr>
          <w:b/>
        </w:rPr>
        <w:t>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ЕГЭ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Прочитайте приведённый ниже фрагмент произведения и выполните задания 1–3, 4.1 или 4.2 (на выбор) и задание 5.</w:t>
            </w:r>
          </w:p>
        </w:tc>
      </w:tr>
    </w:tbl>
    <w:p>
      <w:pPr>
        <w:pStyle w:val="aa"/>
        <w:ind w:left="0" w:right="0"/>
      </w:pPr>
      <w:r/>
      <w:r>
        <w:t xml:space="preserve">  1-5  </w:t>
      </w:r>
    </w:p>
    <w:p>
      <w:pPr>
        <w:ind w:left="0" w:right="0"/>
      </w:pPr>
      <w:r/>
    </w:p>
    <w:p>
      <w:pPr>
        <w:ind w:left="0" w:right="0"/>
      </w:pPr>
      <w:r/>
      <w:r>
        <w:t xml:space="preserve">         Спустясь в середину города, я пошёл бульваром, где встретил несколько печальных групп, медленно подымающихся в гору; то были большею частою семейства степных помещиков; об этом можно было тотчас догадаться по истёртым, старомодным сюртукам мужей и по изысканным нарядам жён и дочерей; видно, у них вся водяная молодёжь была уже на перечёте, потому что они на меня посмотрели с нежным любопытством: петербургский покрой сюртука ввёл их в заблуждение, но, скоро узнав армейские эполеты, они с негодованием отвернулись.</w:t>
        <w:br/>
      </w:r>
      <w:r>
        <w:t xml:space="preserve">         Жёны местных властей, так сказать хозяйки вод, были благосклоннее; у них есть лорнеты, они менее обращают внимания на мундир, они привыкли на Кавказе встречать под нумерованной пуговицей пылкое сердце и под белой фуражкой образованный ум. Эти дамы очень милы; и долго милы! Всякий год их обожатели сменяются новыми, и в этом-то, может быть, секрет их неутомимой любезности. Подымаясь по узкой тропинке к Елизаветинскому источнику, я обогнал толпу мужчин, штатских и военных, которые, как я узнал после, составляют особенный класс людей между чающими движения воды. Они пьют  — однако не воду, гуляют мало, волочатся только мимоходом; они играют и жалуются на скуку. Они франты: опуская свой оплетённый стакан в колодец кислосерной воды, они принимают академические позы: штатские носят светло-голубые галстуки, военные выпускают из-за воротника брыжи. Они исповедывают глубокое презрение к провинциальным домам и вздыхают о столичных аристократических гостиных, куда их не пускают.</w:t>
      </w:r>
    </w:p>
    <w:p>
      <w:pPr>
        <w:ind w:left="0" w:right="0"/>
      </w:pPr>
      <w:r/>
      <w:r>
        <w:t xml:space="preserve">         Наконец вот и колодец... На площадке близ него построен домик с красной кровлею над ванной, а подальше галерея, где гуляют во время дождя. Несколько раненых офицеров сидели на лавке, подобрав костыли, - бледные, грустные. Несколько дам скорыми шагами ходили взад и вперёд по площадке, ожидая действия вод. Между ними были два-три хорошеньких личика. Под виноградными аллеями, покрывающими скат Машука, мелькали порою пестрые шляпки любительниц уединения вдвоём, потому что всегда возле такой шляпки я замечал или военную фуражку', или безобразну ю круглую шляпу. На крутой скале, где построен павильон, называемый Эоловой Арфой, торчали любители видов и наводили телескоп на Эльборус; между ними было два гувернёра с своими воспитанниками, приехавшими лечиться от золотухи.</w:t>
        <w:br/>
      </w:r>
      <w:r>
        <w:t xml:space="preserve">         Я остановился, запыхавшись, на краю горы и, прислонясь к углу домика, стал рассматривать окрестность...</w:t>
      </w:r>
    </w:p>
    <w:p>
      <w:pPr>
        <w:ind w:left="0" w:right="0"/>
        <w:jc w:val="right"/>
      </w:pPr>
      <w:r/>
      <w:r>
        <w:rPr>
          <w:i/>
        </w:rPr>
        <w:t>(</w:t>
      </w:r>
      <w:r>
        <w:rPr>
          <w:i/>
        </w:rPr>
        <w:t>М. Ю. Лермонтов «Герой нашего времени»</w:t>
      </w:r>
      <w:r>
        <w:rPr>
          <w:i/>
        </w:rPr>
        <w:t>)</w:t>
      </w:r>
    </w:p>
    <w:p>
      <w:pPr>
        <w:ind w:left="0" w:right="0"/>
        <w:jc w:val="right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Ответами к заданиям 1–3 являются одно или два слова или последовательность цифр. Сначала укажите ответы в тексте работы, а затем перенесите их на отдельный чистый лист. Запишите номер задания (1, 2 и т. д.) и ответ на него. Ответы пишите чётко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1. Укажите название главы «Героя нашего времени», фрагмент из которой приведён выше.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2. Установите соответствие между тремя персонажами «Героя нашего времени», имеющими определённое отношение к главному герою, и их краткой характеристикой. К каждой позиции первого столбца подберите соответствующую позицию из второго столбца.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670"/>
            <w:vAlign w:val="top"/>
          </w:tcPr>
          <w:p>
            <w:pPr>
              <w:pStyle w:val="afa"/>
              <w:jc w:val="center"/>
            </w:pPr>
            <w:r/>
            <w:r>
              <w:t>ПЕРСОНАЖИ</w:t>
            </w:r>
          </w:p>
        </w:tc>
        <w:tc>
          <w:tcPr>
            <w:tcW w:type="dxa" w:w="6405"/>
            <w:vAlign w:val="top"/>
          </w:tcPr>
          <w:p>
            <w:pPr>
              <w:pStyle w:val="afa"/>
              <w:jc w:val="center"/>
            </w:pPr>
            <w:r/>
            <w:r>
              <w:t>ПОЛОЖЕНИЕ В СИСТЕМЕ ОБРАЗОВ</w:t>
            </w:r>
          </w:p>
        </w:tc>
      </w:tr>
      <w:tr>
        <w:tc>
          <w:tcPr>
            <w:tcW w:type="dxa" w:w="2670"/>
            <w:vAlign w:val="top"/>
          </w:tcPr>
          <w:p>
            <w:pPr>
              <w:pStyle w:val="afa"/>
              <w:ind w:left="0" w:right="0"/>
            </w:pPr>
            <w:r/>
            <w:r>
              <w:t>А)Грушницкий</w:t>
            </w:r>
          </w:p>
          <w:p>
            <w:pPr>
              <w:pStyle w:val="afa"/>
              <w:ind w:left="0" w:right="0"/>
            </w:pPr>
            <w:r/>
            <w:r>
              <w:t>Б)Вернер</w:t>
            </w:r>
          </w:p>
          <w:p>
            <w:pPr>
              <w:pStyle w:val="afa"/>
              <w:ind w:left="0" w:right="0"/>
            </w:pPr>
            <w:r/>
            <w:r>
              <w:t>В)Максим Максимыч</w:t>
            </w:r>
          </w:p>
        </w:tc>
        <w:tc>
          <w:tcPr>
            <w:tcW w:type="dxa" w:w="6405"/>
            <w:vAlign w:val="top"/>
          </w:tcPr>
          <w:p>
            <w:pPr>
              <w:pStyle w:val="afa"/>
              <w:ind w:left="0" w:right="0"/>
            </w:pPr>
            <w:r/>
            <w:r>
              <w:t>1)  доктор, приятель Печорина</w:t>
              <w:br/>
            </w:r>
            <w:r>
              <w:t>2)  муж княгини Веры</w:t>
              <w:br/>
            </w:r>
            <w:r>
              <w:t>3)  юнкер, знакомый Печорина</w:t>
              <w:br/>
            </w:r>
            <w:r>
              <w:t>4)  комендант крепости N</w:t>
            </w:r>
          </w:p>
        </w:tc>
      </w:tr>
    </w:tbl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532"/>
        </w:trPr>
        <w:tc>
          <w:tcPr>
            <w:tcW w:type="dxa" w:w="1095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80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6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532"/>
        </w:trPr>
        <w:tc>
          <w:tcPr>
            <w:tcW w:type="dxa" w:w="1095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80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65"/>
            <w:vAlign w:val="top"/>
          </w:tcPr>
          <w:p>
            <w:r/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3. Заполните пропуски в следующем предложении. В ответе запишите два термина в порядке их следования в предложении без пробелов, запятых и других дополнительных символов.</w:t>
        <w:br/>
      </w:r>
      <w:r>
        <w:rPr>
          <w:i/>
        </w:rPr>
        <w:t>Принципы _______, литературного направления, которое достигло расцвета во 2-й половине XIX века, нашли своё воплощение в «Герое нашего времени». На раскрытие характера Печорина работает и _____________ романа, выстроенная не по хронологическому принципу.</w:t>
        <w:br/>
        <w:br/>
      </w:r>
      <w:r>
        <w:t>Ответ: ___________________________.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Выберите ОДНО из заданий (4.1 или 4.2) и укажите его номер на отдельном листе.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4.1.Чем можно объяснить очевидную неприязнь Печорина к «водяному обществу»?</w:t>
      </w:r>
    </w:p>
    <w:p>
      <w:pPr>
        <w:ind w:left="0" w:right="0"/>
      </w:pPr>
      <w:r/>
    </w:p>
    <w:p>
      <w:pPr>
        <w:ind w:left="0" w:right="0"/>
      </w:pPr>
      <w:r/>
      <w:r>
        <w:t>4.2. «Искусство поэта,  — писал Белинский,  — должно состоять в том, чтобы развить на деле задачу: как данный природою характер должен образоваться при обстоятельствах, в которые поставит его судьба». Опираясь на приведённый фрагмент, подтвердите или опровергните эту точку зрения.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На отдельном листе запишите номер задания 5. Выберите ОДНО произведение для сопоставления (не допускается обращение к другому произведению того автора, которому принадлежит предложенный текст). Сформулируйте прямой связный ответ на вопрос в объёме 5–10 предложений. Укажите название выбранного произведения и фамилию автора и сопоставьте это 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5. В каких произведениях русской литературы или зарубежной литературы герои-одиночки противостоят толпе и в чём этих героев можно сопоставить с Печориным?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Прочитайте приведённое ниже произведение и выполните задания 6–8, 9.1 или 9.2 (на выбор) и задание 10.</w:t>
            </w:r>
          </w:p>
        </w:tc>
      </w:tr>
    </w:tbl>
    <w:p>
      <w:pPr>
        <w:pStyle w:val="aa"/>
        <w:ind w:left="0" w:right="0"/>
      </w:pPr>
      <w:r/>
      <w:r>
        <w:t xml:space="preserve"> 6-10 </w:t>
      </w:r>
    </w:p>
    <w:p>
      <w:pPr>
        <w:ind w:left="0" w:right="0"/>
      </w:pPr>
      <w:r/>
    </w:p>
    <w:p>
      <w:pPr>
        <w:ind w:left="2835" w:right="0"/>
      </w:pPr>
      <w:r/>
      <w:r>
        <w:t>О письма женщины, нам милой!</w:t>
        <w:br/>
      </w:r>
      <w:r>
        <w:t>От вас восторгам нет числа,</w:t>
        <w:br/>
      </w:r>
      <w:r>
        <w:t>Но в будущем душе унылой</w:t>
        <w:br/>
      </w:r>
      <w:r>
        <w:t>Готовите вы больше зла.</w:t>
        <w:br/>
      </w:r>
      <w:r>
        <w:t>Когда погаснет пламя страсти</w:t>
        <w:br/>
      </w:r>
      <w:r>
        <w:t>Или послушаетесь вы</w:t>
        <w:br/>
      </w:r>
      <w:r>
        <w:t>Благоразумья строгой власти</w:t>
        <w:br/>
      </w:r>
      <w:r>
        <w:t>И чувству скажете: увы!</w:t>
        <w:br/>
      </w:r>
      <w:r>
        <w:t>Отдайте ей её посланья</w:t>
        <w:br/>
      </w:r>
      <w:r>
        <w:t>Иль не читайте их потом,</w:t>
        <w:br/>
      </w:r>
      <w:r>
        <w:t>А то нет хуже наказанья,</w:t>
        <w:br/>
      </w:r>
      <w:r>
        <w:t>Чем задним горевать числом.</w:t>
        <w:br/>
      </w:r>
      <w:r>
        <w:t>Начнёшь с усмешкою ленивой,</w:t>
        <w:br/>
      </w:r>
      <w:r>
        <w:t>Как бред невинный и пустой,</w:t>
        <w:br/>
      </w:r>
      <w:r>
        <w:t>А кончишь злобою ревнивой</w:t>
        <w:br/>
      </w:r>
      <w:r>
        <w:t>Или мучительной тоской...</w:t>
      </w:r>
    </w:p>
    <w:p>
      <w:pPr>
        <w:ind w:left="2835" w:right="0"/>
      </w:pPr>
      <w:r/>
      <w:r>
        <w:t>О ты, чьих писем много, много</w:t>
        <w:br/>
      </w:r>
      <w:r>
        <w:t>В моём портфеле берегу!</w:t>
        <w:br/>
      </w:r>
      <w:r>
        <w:t>Подчас на них гляжу я строго,</w:t>
        <w:br/>
      </w:r>
      <w:r>
        <w:t>Но бросить в печку не могу.</w:t>
        <w:br/>
      </w:r>
      <w:r>
        <w:t>Пускай мне время доказало,</w:t>
        <w:br/>
      </w:r>
      <w:r>
        <w:t>Что правды в них и проку мало,</w:t>
        <w:br/>
      </w:r>
      <w:r>
        <w:t>Как в праздном лепете детей.</w:t>
        <w:br/>
      </w:r>
      <w:r>
        <w:t>Но и теперь они мне милы –</w:t>
        <w:br/>
      </w:r>
      <w:r>
        <w:t>Поблёкшие цветы с могилы</w:t>
        <w:br/>
      </w:r>
      <w:r>
        <w:t>Погибшей юности моей!</w:t>
        <w:br/>
      </w:r>
    </w:p>
    <w:p>
      <w:pPr>
        <w:ind w:left="0" w:right="0"/>
        <w:jc w:val="right"/>
      </w:pPr>
      <w:r/>
      <w:r>
        <w:rPr>
          <w:i/>
        </w:rPr>
        <w:t>(Н.А. Некрасов, 1852)</w:t>
      </w:r>
    </w:p>
    <w:p>
      <w:pPr>
        <w:ind w:left="0" w:right="0"/>
        <w:jc w:val="right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Ответами к заданиям 6–8 являются одно или два слова или последовательность цифр.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6. Заполните пропуски в следующем предложении. В ответе запишите два термина в порядке их следования в предложении без пробелов, запятых и других дополнительных символов.</w:t>
        <w:br/>
      </w:r>
    </w:p>
    <w:p>
      <w:pPr>
        <w:ind w:left="0" w:right="0"/>
      </w:pPr>
      <w:r/>
    </w:p>
    <w:p>
      <w:pPr>
        <w:ind w:left="0" w:right="0"/>
      </w:pPr>
      <w:r/>
      <w:r>
        <w:rPr>
          <w:i/>
        </w:rPr>
        <w:t>В стихотворении Н. А. Некрасова звучит грустное размышление о несовершенстве бытия. Поэтому по жанру стихотворение может считаться _______. Среди наиболее часто используемых тропов в стихотворении встречаются образные определения  — _______.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7. К какой тематической разновидности лирики относится данное стихотворение Н. А. Некрасова (прилагательное в именительном падеже)?</w:t>
        <w:br/>
        <w:br/>
      </w:r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  <w:r>
        <w:t>8. Из приведённого ниже перечня выберите все названия художественных средств и приёмов, использованных поэтом во второй строфе данного стихотворения. Запишите цифры, под которыми они указаны.</w:t>
        <w:br/>
      </w:r>
      <w:r>
        <w:t xml:space="preserve">Цифры укажите в порядке возрастания. </w:t>
      </w:r>
    </w:p>
    <w:p>
      <w:pPr>
        <w:ind w:left="0" w:right="0"/>
      </w:pPr>
      <w:r/>
      <w:r>
        <w:t>1)  повтор</w:t>
        <w:br/>
      </w:r>
      <w:r>
        <w:t>2)  сравнение</w:t>
        <w:br/>
      </w:r>
      <w:r>
        <w:t>3)  гипербола</w:t>
        <w:br/>
      </w:r>
      <w:r>
        <w:t>4)  риторическое восклицание</w:t>
        <w:br/>
      </w:r>
      <w:r>
        <w:t>5)  неологизм</w:t>
        <w:br/>
        <w:br/>
      </w:r>
      <w:r>
        <w:t>Ответ: ___________________________.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Выберите ОДНО из заданий (9.1 или 9.2) и укажите его номер на отдельном листе.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9.1. В чём состоит противоречивость чувств, которые испытывает лирический герой Н. А. Некрасова?</w:t>
      </w:r>
    </w:p>
    <w:p>
      <w:pPr>
        <w:ind w:left="0" w:right="0"/>
      </w:pPr>
      <w:r/>
    </w:p>
    <w:p>
      <w:pPr>
        <w:ind w:left="0" w:right="0"/>
      </w:pPr>
      <w:r/>
      <w:r>
        <w:t>9.2. Какую роль в стихотворении играют эпитеты?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r/>
            <w:r>
              <w:rPr>
                <w:b/>
                <w:i/>
              </w:rPr>
              <w:t>На отдельном листе запишите номер задания 10. Выберите ОДНО произведение для сопоставления (не допускается обращение к другому произведению того автора, которому принадлежит предложенный текст). Сформулируйте прямой связный ответ на вопрос в объёме 5–10 предложений. Укажите название выбранного произведения и фамилию автора и сопоставьте это 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Соблюдайте нормы литературной письменной речи, записывайте ответы аккуратно и разборчиво.</w:t>
            </w:r>
          </w:p>
        </w:tc>
      </w:tr>
    </w:tbl>
    <w:p>
      <w:pPr>
        <w:ind w:left="0" w:right="0"/>
      </w:pPr>
      <w:r/>
    </w:p>
    <w:p>
      <w:pPr>
        <w:ind w:left="0" w:right="0"/>
      </w:pPr>
      <w:r/>
      <w:r>
        <w:t>10. В каком произведении русского или зарубежного поэта звучит мотив ушедшей любви и в чём сходство и различие этого произведения со стихотворением Н. А. Некрасова?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Выберите только ОДНУ из пяти предложенных тем сочинений (11.1– 11.5) и укажите её номер на отдельном листе. Напишите сочинение, раскрывая тему сочинения полно и многосторонне. Аргументируйте свои суждения, опираясь на анализ текста(-ов) произведения(-ий). Не искажайте авторской позиции, не допускайте фактических ошибок. Используйте теоретико-литературные понятия для анализа произведения(-ий). Продумайте композицию сочинения, не нарушайте логики изложения. Соблюдайте нормы литературной письменной речи, пишите сочинение грамотно и разборчиво, оно оценивается по критериям грамотности. Рекомендуемый объём сочинения 250–350 слов, минимально необходимый объём – 200 слов (при меньшем объёме за сочинение выставляется 0 баллов).</w:t>
            </w:r>
          </w:p>
        </w:tc>
      </w:tr>
    </w:tbl>
    <w:p>
      <w:pPr>
        <w:pStyle w:val="aa"/>
        <w:ind w:left="0" w:right="0"/>
      </w:pPr>
      <w:r/>
      <w:r>
        <w:t xml:space="preserve"> 11.1 </w:t>
      </w:r>
    </w:p>
    <w:p>
      <w:pPr>
        <w:ind w:left="0" w:right="0"/>
      </w:pPr>
      <w:r/>
    </w:p>
    <w:p>
      <w:pPr>
        <w:ind w:left="0" w:right="0"/>
      </w:pPr>
      <w:r/>
      <w:r>
        <w:t>Тема героизма и предательства в романе А.С. Пушкина «Капитанская дочка».</w:t>
      </w:r>
    </w:p>
    <w:p>
      <w:pPr>
        <w:pStyle w:val="aa"/>
        <w:ind w:left="0" w:right="0"/>
      </w:pPr>
      <w:r/>
      <w:r>
        <w:t xml:space="preserve"> 11.2 </w:t>
      </w:r>
    </w:p>
    <w:p>
      <w:pPr>
        <w:ind w:left="0" w:right="0"/>
      </w:pPr>
      <w:r/>
    </w:p>
    <w:p>
      <w:pPr>
        <w:ind w:left="0" w:right="0"/>
      </w:pPr>
      <w:r/>
      <w:r>
        <w:t xml:space="preserve"> Почему так уродлив и карикатурен мир власть имущих в сатире М. Е. Салтыкова-Щедрина?</w:t>
      </w:r>
    </w:p>
    <w:p>
      <w:pPr>
        <w:pStyle w:val="aa"/>
        <w:ind w:left="0" w:right="0"/>
      </w:pPr>
      <w:r/>
      <w:r>
        <w:t xml:space="preserve"> 11.3 </w:t>
      </w:r>
    </w:p>
    <w:p>
      <w:pPr>
        <w:ind w:left="0" w:right="0"/>
      </w:pPr>
      <w:r/>
    </w:p>
    <w:p>
      <w:pPr>
        <w:ind w:left="0" w:right="0"/>
      </w:pPr>
      <w:r/>
      <w:r>
        <w:t>Почему Софья предпочла незаметного Молчалина блистательному Чацкому?</w:t>
      </w:r>
    </w:p>
    <w:p>
      <w:pPr>
        <w:pStyle w:val="aa"/>
        <w:ind w:left="0" w:right="0"/>
      </w:pPr>
      <w:r/>
      <w:r>
        <w:t xml:space="preserve"> 11.4 </w:t>
      </w:r>
    </w:p>
    <w:p>
      <w:pPr>
        <w:ind w:left="0" w:right="0"/>
      </w:pPr>
      <w:r/>
    </w:p>
    <w:p>
      <w:pPr>
        <w:ind w:left="0" w:right="0"/>
      </w:pPr>
      <w:r/>
      <w:r>
        <w:t>Современный читатель и современный писатель. (Читая романы Бориса Акунина о Фандорине).</w:t>
      </w:r>
    </w:p>
    <w:p>
      <w:pPr>
        <w:pStyle w:val="aa"/>
        <w:ind w:left="0" w:right="0"/>
      </w:pPr>
      <w:r/>
      <w:r>
        <w:t xml:space="preserve"> 11.5 </w:t>
      </w:r>
    </w:p>
    <w:p>
      <w:pPr>
        <w:ind w:left="0" w:right="0"/>
      </w:pPr>
      <w:r/>
    </w:p>
    <w:p>
      <w:pPr>
        <w:ind w:left="0" w:right="0"/>
      </w:pPr>
      <w:r/>
      <w:r>
        <w:t>Ваши советы художнику, работающему над иллюстрациями к одному из рассказов А.И. Куприна. (С опорой на анализ произведения)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